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EE" w:rsidRDefault="00BB7AEE" w:rsidP="00BB7A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 w:rsidRPr="00BB7AEE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МСП – Дуэт</w:t>
      </w:r>
    </w:p>
    <w:p w:rsidR="00BB7AEE" w:rsidRPr="00BB7AEE" w:rsidRDefault="00BB7AEE" w:rsidP="00BB7A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0"/>
          <w:szCs w:val="24"/>
          <w:lang w:eastAsia="ru-RU"/>
        </w:rPr>
      </w:pPr>
    </w:p>
    <w:p w:rsidR="00BB7AEE" w:rsidRPr="00BB7AEE" w:rsidRDefault="00394263" w:rsidP="00BB7AE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BB7AEE" w:rsidRPr="00BB7A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Полные условия кредитования</w:t>
        </w:r>
      </w:hyperlink>
    </w:p>
    <w:p w:rsidR="00BB7AEE" w:rsidRPr="00BB7AEE" w:rsidRDefault="00BB7AEE" w:rsidP="00BB7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поддержки Субъектов МСП в период влияния неблагоприятной внешнеэкономической и внешнеполитической конъюнктуры, создание возможностей для привлечения Субъектами МСП оборотных и инвестиционных ресурсов в целях завершения начатых Субъектами МСП проектов до 01 января 2016 года</w:t>
      </w:r>
    </w:p>
    <w:tbl>
      <w:tblPr>
        <w:tblW w:w="561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4110"/>
        <w:gridCol w:w="4536"/>
      </w:tblGrid>
      <w:tr w:rsidR="00BB7AEE" w:rsidRPr="00BB7AEE" w:rsidTr="00BB7AEE">
        <w:trPr>
          <w:tblHeader/>
        </w:trPr>
        <w:tc>
          <w:tcPr>
            <w:tcW w:w="87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Партнеру</w:t>
            </w:r>
          </w:p>
        </w:tc>
        <w:tc>
          <w:tcPr>
            <w:tcW w:w="216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МСП</w:t>
            </w:r>
          </w:p>
        </w:tc>
      </w:tr>
      <w:tr w:rsidR="00BB7AEE" w:rsidRPr="00BB7AEE" w:rsidTr="00BB7AEE">
        <w:tc>
          <w:tcPr>
            <w:tcW w:w="87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Поддержки</w:t>
            </w:r>
          </w:p>
        </w:tc>
        <w:tc>
          <w:tcPr>
            <w:tcW w:w="4121" w:type="pct"/>
            <w:gridSpan w:val="2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Реструктуризация / погашение обязательств Субъектов МСП по ранее полученному кредиту</w:t>
            </w:r>
          </w:p>
          <w:p w:rsidR="00BB7AEE" w:rsidRPr="00BB7AEE" w:rsidRDefault="00BB7AEE" w:rsidP="00BB7AE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Кредитование субъекта МСП для исполнения им обязательств по возмещению выплаченных банком сумм по ранее открытым по поручению Субъекта МСП аккредитивам</w:t>
            </w:r>
          </w:p>
          <w:p w:rsidR="00BB7AEE" w:rsidRPr="00BB7AEE" w:rsidRDefault="00BB7AEE" w:rsidP="00BB7AE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финансирование проекта Субъекта МСП, связанное с реализацией ранее начатого проекта</w:t>
            </w:r>
          </w:p>
        </w:tc>
      </w:tr>
      <w:tr w:rsidR="00BB7AEE" w:rsidRPr="00BB7AEE" w:rsidTr="005E14C8">
        <w:trPr>
          <w:trHeight w:val="540"/>
        </w:trPr>
        <w:tc>
          <w:tcPr>
            <w:tcW w:w="87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Выдачи</w:t>
            </w:r>
          </w:p>
        </w:tc>
        <w:tc>
          <w:tcPr>
            <w:tcW w:w="195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Кредитная линия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лимитом выдачи</w:t>
            </w:r>
          </w:p>
        </w:tc>
        <w:tc>
          <w:tcPr>
            <w:tcW w:w="2162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Кредит/кредитная линия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лимитом выдачи</w:t>
            </w:r>
          </w:p>
        </w:tc>
      </w:tr>
      <w:tr w:rsidR="00BB7AEE" w:rsidRPr="00BB7AEE" w:rsidTr="005E14C8">
        <w:trPr>
          <w:trHeight w:val="2226"/>
        </w:trPr>
        <w:tc>
          <w:tcPr>
            <w:tcW w:w="87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5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 до 7 лет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Средства предоставляются в течение 90 дней с даты заключения кредитного договора; кредиты субъектам МСП необходимо предоставить в течение 30 дней с даты получения средств от АО «МСП Банк»</w:t>
            </w:r>
          </w:p>
        </w:tc>
        <w:tc>
          <w:tcPr>
            <w:tcW w:w="2162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 до 7 лет</w:t>
            </w:r>
          </w:p>
        </w:tc>
      </w:tr>
      <w:tr w:rsidR="00BB7AEE" w:rsidRPr="00BB7AEE" w:rsidTr="005E14C8">
        <w:trPr>
          <w:trHeight w:val="263"/>
        </w:trPr>
        <w:tc>
          <w:tcPr>
            <w:tcW w:w="87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95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2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более 150 млн руб.</w:t>
            </w:r>
          </w:p>
        </w:tc>
      </w:tr>
      <w:tr w:rsidR="00BB7AEE" w:rsidRPr="00BB7AEE" w:rsidTr="00BB7AEE">
        <w:tc>
          <w:tcPr>
            <w:tcW w:w="87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195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9,0%</w:t>
            </w:r>
            <w:hyperlink r:id="rId6" w:anchor="111" w:tooltip="Может быть увеличена до 10,75% годовых (в зависимости от внутреннего рейтинга банка-партнера, рассчитанного в соответствии с действующей методикой МСП Банка), в таком случае процентная ставка субъекта МСП будет увеличена соответственно." w:history="1">
              <w:r w:rsidRPr="00BB7A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годовых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8,5% годовых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случае одновременного использования </w:t>
            </w:r>
            <w:hyperlink r:id="rId7" w:tgtFrame="_blank" w:history="1">
              <w:r w:rsidRPr="00BB7A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инструмента гарантийной поддержки, реализуемого АО «МСП Банк» для субъектов малого и среднего предпринимательства в рамках Национальной гарантийной системы</w:t>
              </w:r>
            </w:hyperlink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2162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ставки кредитования партнера, увеличенной:</w:t>
            </w:r>
          </w:p>
          <w:p w:rsidR="00BB7AEE" w:rsidRPr="00BB7AEE" w:rsidRDefault="00BB7AEE" w:rsidP="00BB7AEE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 процентных пунктов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сумма кредита составляет менее </w:t>
            </w: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млн руб.</w:t>
            </w:r>
          </w:p>
          <w:p w:rsidR="00BB7AEE" w:rsidRPr="00BB7AEE" w:rsidRDefault="00BB7AEE" w:rsidP="00BB7AEE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процентных пункта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сумма кредита составляет более </w:t>
            </w: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млн руб.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 – до 3 лет</w:t>
            </w:r>
          </w:p>
          <w:p w:rsidR="00BB7AEE" w:rsidRPr="00BB7AEE" w:rsidRDefault="00BB7AEE" w:rsidP="00BB7AEE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 процентных пунктов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сумма кредита составляет более </w:t>
            </w: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млн руб.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 – от 3 лет</w:t>
            </w:r>
          </w:p>
        </w:tc>
      </w:tr>
      <w:tr w:rsidR="00BB7AEE" w:rsidRPr="00BB7AEE" w:rsidTr="00BB7AEE">
        <w:tc>
          <w:tcPr>
            <w:tcW w:w="87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195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 прав (требований) по кредитам, выданным субъектам МСП за счет средств АО «МСП Банк»</w:t>
            </w:r>
          </w:p>
          <w:p w:rsidR="00BB7AEE" w:rsidRPr="00BB7AEE" w:rsidRDefault="00BB7AEE" w:rsidP="00BB7AE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об условиях уступки прав по кредитам</w:t>
            </w:r>
            <w:bookmarkStart w:id="0" w:name="Заключается_по_решению_Уполномоченных_ор"/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"https://www.mspbank.ru/Partneram/bankovskie_produktyi/kreditnyie_produktyi/duet" \l "333" \o "Заключается по решению Уполномоченных органов Банка" </w:instrTex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***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0"/>
          </w:p>
        </w:tc>
        <w:tc>
          <w:tcPr>
            <w:tcW w:w="2162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Ликвидное движимое и недвижимое имущество</w:t>
            </w:r>
          </w:p>
          <w:p w:rsidR="00BB7AEE" w:rsidRPr="00BB7AEE" w:rsidRDefault="00BB7AEE" w:rsidP="00BB7AE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гарантия и поручительство третьих лиц</w:t>
            </w:r>
          </w:p>
          <w:p w:rsidR="00BB7AEE" w:rsidRPr="00BB7AEE" w:rsidRDefault="00BB7AEE" w:rsidP="00BB7AE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75% от суммы основного долга</w:t>
            </w:r>
          </w:p>
        </w:tc>
      </w:tr>
    </w:tbl>
    <w:p w:rsidR="00BB7AEE" w:rsidRPr="00BB7AEE" w:rsidRDefault="00BB7AEE" w:rsidP="00BB7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11"/>
      <w:bookmarkEnd w:id="1"/>
      <w:r w:rsidRPr="00BB7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 Может быть увеличена до 11,5% годовых и до 7,0% (в зависимости от внутреннего рейтинга банка-партнера, рассчитанного в соответствии с действующей методикой МСП Банка), в таком случае процентная ставка субъекта МСП будет увеличена соответственно;</w:t>
      </w:r>
    </w:p>
    <w:p w:rsidR="00BB7AEE" w:rsidRPr="00BB7AEE" w:rsidRDefault="00BB7AEE" w:rsidP="00BB7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222"/>
      <w:bookmarkEnd w:id="2"/>
      <w:r w:rsidRPr="00BB7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 </w:t>
      </w:r>
      <w:r w:rsidRPr="00BB7A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сегмент – резиденты индустриальных (техно) парков</w:t>
      </w:r>
    </w:p>
    <w:p w:rsidR="009A7340" w:rsidRDefault="00BB7AEE" w:rsidP="00BB7AE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3" w:name="333"/>
      <w:bookmarkEnd w:id="3"/>
      <w:r w:rsidRPr="00BB7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 Заключается по решению Уполномоченных органов Банка.</w:t>
      </w:r>
    </w:p>
    <w:p w:rsidR="00394263" w:rsidRDefault="00394263" w:rsidP="00BB7AE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94263" w:rsidRDefault="00394263" w:rsidP="00BB7AE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94263" w:rsidRPr="00952502" w:rsidRDefault="00394263" w:rsidP="003942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95250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lastRenderedPageBreak/>
        <w:t>МСП – Инвестиции</w:t>
      </w:r>
    </w:p>
    <w:p w:rsidR="00394263" w:rsidRPr="00952502" w:rsidRDefault="00394263" w:rsidP="00394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долгосрочной кредитной поддержки Субъектов </w:t>
      </w:r>
      <w:proofErr w:type="gramStart"/>
      <w:r w:rsidRPr="00952502">
        <w:rPr>
          <w:rFonts w:ascii="Times New Roman" w:eastAsia="Times New Roman" w:hAnsi="Times New Roman" w:cs="Times New Roman"/>
          <w:sz w:val="26"/>
          <w:szCs w:val="26"/>
          <w:lang w:eastAsia="ru-RU"/>
        </w:rPr>
        <w:t>МСП,  реализующих</w:t>
      </w:r>
      <w:proofErr w:type="gramEnd"/>
      <w:r w:rsidRPr="0095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инвестиционные проекты, в целях обеспечения прироста инвестиций в основной капитал Субъектов МСП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4263" w:rsidRPr="00952502" w:rsidRDefault="00394263" w:rsidP="00394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6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5812"/>
        <w:gridCol w:w="3260"/>
      </w:tblGrid>
      <w:tr w:rsidR="00394263" w:rsidRPr="00952502" w:rsidTr="00D32B79">
        <w:trPr>
          <w:trHeight w:val="101"/>
          <w:tblHeader/>
        </w:trPr>
        <w:tc>
          <w:tcPr>
            <w:tcW w:w="7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94263" w:rsidRPr="00952502" w:rsidRDefault="00394263" w:rsidP="00D3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3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94263" w:rsidRPr="00952502" w:rsidRDefault="00394263" w:rsidP="00D3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Партнеру</w:t>
            </w:r>
          </w:p>
        </w:tc>
        <w:tc>
          <w:tcPr>
            <w:tcW w:w="1533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94263" w:rsidRPr="00952502" w:rsidRDefault="00394263" w:rsidP="00D3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МСП</w:t>
            </w:r>
          </w:p>
        </w:tc>
      </w:tr>
      <w:tr w:rsidR="00394263" w:rsidRPr="00952502" w:rsidTr="00D32B79">
        <w:tc>
          <w:tcPr>
            <w:tcW w:w="734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952502" w:rsidRDefault="00394263" w:rsidP="00D32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Выдачи</w:t>
            </w:r>
          </w:p>
        </w:tc>
        <w:tc>
          <w:tcPr>
            <w:tcW w:w="2733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952502" w:rsidRDefault="00394263" w:rsidP="00D3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Кредитная линия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лимитом выдачи</w:t>
            </w:r>
          </w:p>
        </w:tc>
        <w:tc>
          <w:tcPr>
            <w:tcW w:w="1533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952502" w:rsidRDefault="00394263" w:rsidP="00D3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Кредит/кредитная линия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лимитом выдачи</w:t>
            </w:r>
          </w:p>
        </w:tc>
      </w:tr>
      <w:tr w:rsidR="00394263" w:rsidRPr="00952502" w:rsidTr="00D32B79">
        <w:trPr>
          <w:trHeight w:val="3973"/>
        </w:trPr>
        <w:tc>
          <w:tcPr>
            <w:tcW w:w="734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952502" w:rsidRDefault="00394263" w:rsidP="00D32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33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952502" w:rsidRDefault="00394263" w:rsidP="00D3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 до 7 лет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4263" w:rsidRPr="00952502" w:rsidRDefault="00394263" w:rsidP="00D3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предоставляются:</w:t>
            </w:r>
          </w:p>
          <w:p w:rsidR="00394263" w:rsidRPr="00952502" w:rsidRDefault="00394263" w:rsidP="003942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90 дней с даты заключения Договора в случае, если сумма кредита Субъекту МСП меньше либо равна 60 млн. руб.</w:t>
            </w:r>
          </w:p>
          <w:p w:rsidR="00394263" w:rsidRPr="00952502" w:rsidRDefault="00394263" w:rsidP="003942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365 дней с даты заключения Договора в случае, если сумма кредита Субъекту МСП больше 60 млн. руб.</w:t>
            </w:r>
          </w:p>
          <w:p w:rsidR="00394263" w:rsidRPr="00952502" w:rsidRDefault="00394263" w:rsidP="00D3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суммы кредита, предоставляемого Субъекту МСП, Банк-партнер должен заключить все кредитные договоры с Субъектами МСП, финансирование которых предполагается в рамках Договора, в срок, не превышающий 120 дней с даты его заключения, и предоставить по этим договорам кредиты:</w:t>
            </w:r>
          </w:p>
          <w:p w:rsidR="00394263" w:rsidRPr="00952502" w:rsidRDefault="00394263" w:rsidP="00394263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 объеме (для кредитов в сумме до 60 млн. руб.);</w:t>
            </w:r>
          </w:p>
          <w:p w:rsidR="00394263" w:rsidRPr="00952502" w:rsidRDefault="00394263" w:rsidP="00394263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  <w:proofErr w:type="gramEnd"/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полном объеме (для кредитов в сумме свыше 60 млн. руб.).</w:t>
            </w:r>
          </w:p>
        </w:tc>
        <w:tc>
          <w:tcPr>
            <w:tcW w:w="1533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952502" w:rsidRDefault="00394263" w:rsidP="00D3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 до 7 лет</w:t>
            </w:r>
          </w:p>
        </w:tc>
      </w:tr>
      <w:tr w:rsidR="00394263" w:rsidRPr="00952502" w:rsidTr="00D32B79">
        <w:trPr>
          <w:trHeight w:val="1069"/>
        </w:trPr>
        <w:tc>
          <w:tcPr>
            <w:tcW w:w="734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952502" w:rsidRDefault="00394263" w:rsidP="00D32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</w:t>
            </w:r>
            <w:hyperlink r:id="rId8" w:anchor="111" w:tooltip="Базовая процентная ставка может быть увеличена на 1-2 % годовых (в зависимости от внутреннего рейтинга Партнера, рассчитанного в соответствии с действующей методикой АО " w:history="1">
              <w:r w:rsidRPr="009525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2733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952502" w:rsidRDefault="00394263" w:rsidP="00D3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9,0% годовых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6,4% годовых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случае одновременного использования инструмента </w:t>
            </w:r>
            <w:hyperlink r:id="rId9" w:history="1">
              <w:r w:rsidRPr="009525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гарантийной поддержки, реализуемого АО «МСП Банк», для субъектов среднего предпринимательства</w:t>
              </w:r>
            </w:hyperlink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8,5% годовых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случае одновременного использования </w:t>
            </w:r>
            <w:hyperlink r:id="rId10" w:tgtFrame="_blank" w:history="1">
              <w:r w:rsidRPr="009525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инструмента гарантийной поддержки, реализуемого АО «МСП Банк» для субъектов малого и среднего предпринимательства в рамках Национальной гарантийной системы</w:t>
              </w:r>
            </w:hyperlink>
          </w:p>
        </w:tc>
        <w:tc>
          <w:tcPr>
            <w:tcW w:w="1533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952502" w:rsidRDefault="00394263" w:rsidP="00D3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ставки кредитования партнера, увеличенной:</w:t>
            </w:r>
          </w:p>
          <w:p w:rsidR="00394263" w:rsidRPr="00952502" w:rsidRDefault="00394263" w:rsidP="0039426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процентных пунктов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сумма кредита составляет менее </w:t>
            </w: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млн руб.</w:t>
            </w:r>
          </w:p>
          <w:p w:rsidR="00394263" w:rsidRPr="00952502" w:rsidRDefault="00394263" w:rsidP="0039426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процентных пункта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сумма кредита составляет более </w:t>
            </w: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млн руб.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 – до 3 лет</w:t>
            </w:r>
          </w:p>
          <w:p w:rsidR="00394263" w:rsidRPr="00952502" w:rsidRDefault="00394263" w:rsidP="0039426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процентных пунктов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сумма кредита составляет более </w:t>
            </w: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млн руб.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 – от 3 лет</w:t>
            </w:r>
          </w:p>
        </w:tc>
      </w:tr>
      <w:tr w:rsidR="00394263" w:rsidRPr="00952502" w:rsidTr="00D32B79">
        <w:tc>
          <w:tcPr>
            <w:tcW w:w="734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952502" w:rsidRDefault="00394263" w:rsidP="00D32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2733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952502" w:rsidRDefault="00394263" w:rsidP="0039426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 прав (требований) по кредитам, выданным субъектам МСП за счет средств АО «МСП Банк»</w:t>
            </w:r>
          </w:p>
          <w:p w:rsidR="00394263" w:rsidRPr="00952502" w:rsidRDefault="00394263" w:rsidP="0039426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об условиях уступки прав по кредитам (заключается в зависимости от внутреннего рейтинга Партнера)</w:t>
            </w:r>
          </w:p>
        </w:tc>
        <w:tc>
          <w:tcPr>
            <w:tcW w:w="1533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952502" w:rsidRDefault="00394263" w:rsidP="0039426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Ликвидное движимое и недвижимое имущество</w:t>
            </w:r>
          </w:p>
          <w:p w:rsidR="00394263" w:rsidRPr="00952502" w:rsidRDefault="00394263" w:rsidP="0039426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гарантия и поручительство третьих лиц</w:t>
            </w:r>
          </w:p>
          <w:p w:rsidR="00394263" w:rsidRPr="00952502" w:rsidRDefault="00394263" w:rsidP="0039426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75% от суммы основного долга</w:t>
            </w:r>
          </w:p>
        </w:tc>
      </w:tr>
    </w:tbl>
    <w:p w:rsidR="00394263" w:rsidRPr="00694BC2" w:rsidRDefault="00394263" w:rsidP="0039426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C2">
        <w:rPr>
          <w:rFonts w:ascii="Times New Roman" w:eastAsia="Times New Roman" w:hAnsi="Times New Roman" w:cs="Times New Roman"/>
          <w:sz w:val="24"/>
          <w:szCs w:val="24"/>
          <w:lang w:eastAsia="ru-RU"/>
        </w:rPr>
        <w:t>* Базовая процентная ставка может быть увеличена на 2-3 % годовых (в зависимости от внутреннего рейтинга Партнера, рассчитанного в соответствии с действующей методикой АО «МСП Банк»), в таком случае процентная ставка субъекта МСП будет увеличена соответственно.</w:t>
      </w:r>
    </w:p>
    <w:p w:rsidR="00394263" w:rsidRDefault="00394263" w:rsidP="00BB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263" w:rsidRPr="00776736" w:rsidRDefault="00394263" w:rsidP="003942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 w:rsidRPr="00776736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lastRenderedPageBreak/>
        <w:t>МСП – Приоритет</w:t>
      </w:r>
    </w:p>
    <w:p w:rsidR="00394263" w:rsidRDefault="00394263" w:rsidP="00394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263" w:rsidRPr="00776736" w:rsidRDefault="00394263" w:rsidP="00394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" w:history="1">
        <w:r w:rsidRPr="00776736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Подробные условия кредитования</w:t>
        </w:r>
      </w:hyperlink>
    </w:p>
    <w:p w:rsidR="00394263" w:rsidRPr="00776736" w:rsidRDefault="00394263" w:rsidP="00394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кредитной поддержки Субъектов МСП, относящихся к целевым приоритетным сегментам: </w:t>
      </w:r>
    </w:p>
    <w:p w:rsidR="00394263" w:rsidRPr="00776736" w:rsidRDefault="00394263" w:rsidP="0039426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резиденты</w:t>
      </w:r>
      <w:proofErr w:type="gramEnd"/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индустриальных (техно) парков - Субъекты МСП;</w:t>
      </w:r>
    </w:p>
    <w:p w:rsidR="00394263" w:rsidRPr="00776736" w:rsidRDefault="00394263" w:rsidP="0039426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</w:t>
      </w:r>
      <w:proofErr w:type="gramEnd"/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заказов для Крупных предприятий;</w:t>
      </w:r>
    </w:p>
    <w:p w:rsidR="00394263" w:rsidRDefault="00394263" w:rsidP="0039426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экспортеры</w:t>
      </w:r>
      <w:proofErr w:type="gramEnd"/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263" w:rsidRPr="00776736" w:rsidRDefault="00394263" w:rsidP="00394263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263" w:rsidRPr="00776736" w:rsidRDefault="00394263" w:rsidP="00394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76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ЦЕЛИ кредитования: </w:t>
      </w:r>
    </w:p>
    <w:p w:rsidR="00394263" w:rsidRPr="00776736" w:rsidRDefault="00394263" w:rsidP="00394263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и/или ремонт основных средств</w:t>
      </w:r>
    </w:p>
    <w:p w:rsidR="00394263" w:rsidRPr="00776736" w:rsidRDefault="00394263" w:rsidP="00394263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зданий / сооружений / помещений, земельных участков</w:t>
      </w:r>
    </w:p>
    <w:p w:rsidR="00394263" w:rsidRPr="00776736" w:rsidRDefault="00394263" w:rsidP="00394263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зданий / сооружений / помещений</w:t>
      </w:r>
    </w:p>
    <w:p w:rsidR="00394263" w:rsidRPr="00776736" w:rsidRDefault="00394263" w:rsidP="00394263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 зданий / сооружений / помещений</w:t>
      </w:r>
    </w:p>
    <w:p w:rsidR="00394263" w:rsidRPr="00776736" w:rsidRDefault="00394263" w:rsidP="00394263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текущей деятельности субъекта МСП</w:t>
      </w:r>
    </w:p>
    <w:p w:rsidR="00394263" w:rsidRPr="00776736" w:rsidRDefault="00394263" w:rsidP="0039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53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821"/>
        <w:gridCol w:w="3827"/>
      </w:tblGrid>
      <w:tr w:rsidR="00394263" w:rsidRPr="00776736" w:rsidTr="00D32B79">
        <w:trPr>
          <w:trHeight w:val="60"/>
          <w:tblHeader/>
        </w:trPr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94263" w:rsidRPr="00776736" w:rsidRDefault="00394263" w:rsidP="00D3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94263" w:rsidRPr="00776736" w:rsidRDefault="00394263" w:rsidP="00D3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Партнеру</w:t>
            </w:r>
          </w:p>
        </w:tc>
        <w:tc>
          <w:tcPr>
            <w:tcW w:w="184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94263" w:rsidRPr="00776736" w:rsidRDefault="00394263" w:rsidP="00D3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МСП</w:t>
            </w:r>
          </w:p>
        </w:tc>
      </w:tr>
      <w:tr w:rsidR="00394263" w:rsidRPr="00776736" w:rsidTr="00D32B79">
        <w:tc>
          <w:tcPr>
            <w:tcW w:w="822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776736" w:rsidRDefault="00394263" w:rsidP="00D32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Выдачи</w:t>
            </w:r>
          </w:p>
        </w:tc>
        <w:tc>
          <w:tcPr>
            <w:tcW w:w="232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776736" w:rsidRDefault="00394263" w:rsidP="00D3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Кредитная линия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лимитом выдачи</w:t>
            </w:r>
          </w:p>
        </w:tc>
        <w:tc>
          <w:tcPr>
            <w:tcW w:w="184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776736" w:rsidRDefault="00394263" w:rsidP="00D3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Кредит/кредитная линия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лимитом выдачи</w:t>
            </w:r>
          </w:p>
        </w:tc>
      </w:tr>
      <w:tr w:rsidR="00394263" w:rsidRPr="00776736" w:rsidTr="00D32B79">
        <w:tc>
          <w:tcPr>
            <w:tcW w:w="822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776736" w:rsidRDefault="00394263" w:rsidP="00D32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2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776736" w:rsidRDefault="00394263" w:rsidP="00D3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до 5 лет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 предоставляются в течение 90 дней с даты заключения Договора. Кредиты субъектам МСП необходимо выдать в течение 30 дней с даты их получения средств от МСП Банка.</w:t>
            </w:r>
          </w:p>
        </w:tc>
        <w:tc>
          <w:tcPr>
            <w:tcW w:w="184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776736" w:rsidRDefault="00394263" w:rsidP="00D3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до 5 лет</w:t>
            </w:r>
          </w:p>
        </w:tc>
      </w:tr>
      <w:tr w:rsidR="00394263" w:rsidRPr="00776736" w:rsidTr="00D32B79">
        <w:tc>
          <w:tcPr>
            <w:tcW w:w="822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776736" w:rsidRDefault="00394263" w:rsidP="00D32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232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776736" w:rsidRDefault="00394263" w:rsidP="00D3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9,3%</w:t>
            </w:r>
            <w:bookmarkStart w:id="4" w:name="Базовая_процентная_ставка_может_быть_уве"/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"https://www.mspbank.ru/Partneram/bankovskie_produktyi/kreditnyie_produktyi/MSP-Prioritet" \l "1" \o "Базовая процентная ставка может быть увеличена на 2-3 % годовых (в зависимости от внутреннего рейтинга Партнера, рассчитанного в соответствии с действующей методикой АО \«МСП Банк\»), в таком случае процентная ставка субъекта МСП будет увеличена соответственно. " </w:instrTex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*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4"/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годовых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8,8% годовых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случае одновременного использования </w:t>
            </w:r>
            <w:hyperlink r:id="rId12" w:tgtFrame="_blank" w:history="1">
              <w:r w:rsidRPr="0077673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инструмента гарантийной поддержки, реализуемого АО «МСП Банк» для субъектов малого и среднего предпринимательства в рамках Национальной гарантийной системы</w:t>
              </w:r>
            </w:hyperlink>
          </w:p>
        </w:tc>
        <w:tc>
          <w:tcPr>
            <w:tcW w:w="184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776736" w:rsidRDefault="00394263" w:rsidP="00D3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ставки кредитования партнера, увеличенной:</w:t>
            </w:r>
          </w:p>
          <w:p w:rsidR="00394263" w:rsidRPr="00776736" w:rsidRDefault="00394263" w:rsidP="00394263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процентных пунктов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сумма кредита составляет менее </w:t>
            </w: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млн руб.</w:t>
            </w:r>
          </w:p>
          <w:p w:rsidR="00394263" w:rsidRPr="00776736" w:rsidRDefault="00394263" w:rsidP="00394263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процентных пункта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сумма кредита составляет более </w:t>
            </w: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млн руб.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 – до 3 лет</w:t>
            </w:r>
          </w:p>
          <w:p w:rsidR="00394263" w:rsidRPr="00776736" w:rsidRDefault="00394263" w:rsidP="00394263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процентных пунктов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сумма кредита составляет более </w:t>
            </w: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млн руб.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 – от 3 лет</w:t>
            </w:r>
          </w:p>
        </w:tc>
      </w:tr>
      <w:tr w:rsidR="00394263" w:rsidRPr="00776736" w:rsidTr="00D32B79">
        <w:tc>
          <w:tcPr>
            <w:tcW w:w="822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776736" w:rsidRDefault="00394263" w:rsidP="00D32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232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776736" w:rsidRDefault="00394263" w:rsidP="00D3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</w:t>
            </w:r>
            <w:proofErr w:type="gramEnd"/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(требований) к субъектам МСП, которым будут предоставлены кредиты за счет средств МСП Банка</w:t>
            </w:r>
          </w:p>
        </w:tc>
        <w:tc>
          <w:tcPr>
            <w:tcW w:w="184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4263" w:rsidRPr="00776736" w:rsidRDefault="00394263" w:rsidP="00394263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Ликвидное движимое и недвижимое имущество;</w:t>
            </w:r>
          </w:p>
          <w:p w:rsidR="00394263" w:rsidRPr="00776736" w:rsidRDefault="00394263" w:rsidP="00394263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гарантия и поручительство третьих лиц;</w:t>
            </w:r>
          </w:p>
          <w:p w:rsidR="00394263" w:rsidRPr="00776736" w:rsidRDefault="00394263" w:rsidP="00394263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 должен быть обеспечен не менее 75% от суммы кредита</w:t>
            </w:r>
          </w:p>
        </w:tc>
      </w:tr>
    </w:tbl>
    <w:p w:rsidR="00394263" w:rsidRPr="00776736" w:rsidRDefault="00394263" w:rsidP="0039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263" w:rsidRPr="00776736" w:rsidRDefault="00394263" w:rsidP="00394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1"/>
      <w:bookmarkEnd w:id="5"/>
      <w:r w:rsidRPr="007767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* </w:t>
      </w:r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процентная ставка может быть увеличена на 2-3 % годовых (в зависимости от внутреннего рейтинга Партнера, рассчитанного в соответствии с действующей методикой АО «МСП Банк»), в таком случае процентная ставка субъекта МСП будет увеличена соответственно.</w:t>
      </w:r>
    </w:p>
    <w:p w:rsidR="00394263" w:rsidRPr="00BB7AEE" w:rsidRDefault="00394263" w:rsidP="00BB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394263" w:rsidRPr="00BB7AEE" w:rsidSect="005E14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1CF6"/>
    <w:multiLevelType w:val="multilevel"/>
    <w:tmpl w:val="7394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6518B"/>
    <w:multiLevelType w:val="multilevel"/>
    <w:tmpl w:val="2EC8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77DE0"/>
    <w:multiLevelType w:val="multilevel"/>
    <w:tmpl w:val="8D62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67ED7"/>
    <w:multiLevelType w:val="multilevel"/>
    <w:tmpl w:val="A8EA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102A7"/>
    <w:multiLevelType w:val="multilevel"/>
    <w:tmpl w:val="C428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251E91"/>
    <w:multiLevelType w:val="multilevel"/>
    <w:tmpl w:val="9A82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E46BC4"/>
    <w:multiLevelType w:val="multilevel"/>
    <w:tmpl w:val="04BA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E603D"/>
    <w:multiLevelType w:val="multilevel"/>
    <w:tmpl w:val="9E4A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46EFE"/>
    <w:multiLevelType w:val="multilevel"/>
    <w:tmpl w:val="925C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5046DF"/>
    <w:multiLevelType w:val="multilevel"/>
    <w:tmpl w:val="322C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034DB5"/>
    <w:multiLevelType w:val="multilevel"/>
    <w:tmpl w:val="B4C6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07675F"/>
    <w:multiLevelType w:val="multilevel"/>
    <w:tmpl w:val="FF3C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3A01E6"/>
    <w:multiLevelType w:val="multilevel"/>
    <w:tmpl w:val="1F3C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7C4FA5"/>
    <w:multiLevelType w:val="multilevel"/>
    <w:tmpl w:val="40A8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EE"/>
    <w:rsid w:val="00394263"/>
    <w:rsid w:val="005E14C8"/>
    <w:rsid w:val="009A7340"/>
    <w:rsid w:val="00B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747EB-FE53-4109-97DF-2D8B327B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AEE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F7921D"/>
      <w:kern w:val="36"/>
      <w:sz w:val="51"/>
      <w:szCs w:val="5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AEE"/>
    <w:rPr>
      <w:rFonts w:ascii="Times New Roman" w:eastAsia="Times New Roman" w:hAnsi="Times New Roman" w:cs="Times New Roman"/>
      <w:b/>
      <w:bCs/>
      <w:color w:val="F7921D"/>
      <w:kern w:val="36"/>
      <w:sz w:val="51"/>
      <w:szCs w:val="51"/>
      <w:lang w:eastAsia="ru-RU"/>
    </w:rPr>
  </w:style>
  <w:style w:type="character" w:styleId="a3">
    <w:name w:val="Hyperlink"/>
    <w:basedOn w:val="a0"/>
    <w:uiPriority w:val="99"/>
    <w:semiHidden/>
    <w:unhideWhenUsed/>
    <w:rsid w:val="00BB7AEE"/>
    <w:rPr>
      <w:color w:val="0185D0"/>
      <w:u w:val="single"/>
    </w:rPr>
  </w:style>
  <w:style w:type="character" w:styleId="a4">
    <w:name w:val="Emphasis"/>
    <w:basedOn w:val="a0"/>
    <w:uiPriority w:val="20"/>
    <w:qFormat/>
    <w:rsid w:val="00BB7AEE"/>
    <w:rPr>
      <w:i/>
      <w:iCs/>
    </w:rPr>
  </w:style>
  <w:style w:type="character" w:styleId="a5">
    <w:name w:val="Strong"/>
    <w:basedOn w:val="a0"/>
    <w:uiPriority w:val="22"/>
    <w:qFormat/>
    <w:rsid w:val="00BB7AEE"/>
    <w:rPr>
      <w:b/>
      <w:bCs/>
    </w:rPr>
  </w:style>
  <w:style w:type="paragraph" w:styleId="a6">
    <w:name w:val="Normal (Web)"/>
    <w:basedOn w:val="a"/>
    <w:uiPriority w:val="99"/>
    <w:semiHidden/>
    <w:unhideWhenUsed/>
    <w:rsid w:val="00BB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5" w:color="0185D0"/>
                                <w:left w:val="single" w:sz="18" w:space="23" w:color="0185D0"/>
                                <w:bottom w:val="single" w:sz="18" w:space="23" w:color="0185D0"/>
                                <w:right w:val="single" w:sz="18" w:space="23" w:color="0185D0"/>
                              </w:divBdr>
                            </w:div>
                          </w:divsChild>
                        </w:div>
                      </w:divsChild>
                    </w:div>
                    <w:div w:id="1157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ank.ru/Partneram/bankovskie_produktyi/kreditnyie_produktyi/MSP-Investici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spbank.ru/Predprinimatelyam/Garantiynaya_podderzhka_ot_NGS" TargetMode="External"/><Relationship Id="rId12" Type="http://schemas.openxmlformats.org/officeDocument/2006/relationships/hyperlink" Target="https://www.mspbank.ru/Predprinimatelyam/Garantiynaya_podderzhka_ot_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pbank.ru/Partneram/bankovskie_produktyi/kreditnyie_produktyi/duet" TargetMode="External"/><Relationship Id="rId11" Type="http://schemas.openxmlformats.org/officeDocument/2006/relationships/hyperlink" Target="https://www.mspbank.ru/Partneram/bankovskie_produktyi/kreditnyie_produktyi/MSP-Prioritet/Podrobnyie_usloviya_kreditovaniya" TargetMode="External"/><Relationship Id="rId5" Type="http://schemas.openxmlformats.org/officeDocument/2006/relationships/hyperlink" Target="https://www.mspbank.ru/Partneram/bankovskie_produktyi/kreditnyie_produktyi/duet/polnyie_usloviya_duet" TargetMode="External"/><Relationship Id="rId10" Type="http://schemas.openxmlformats.org/officeDocument/2006/relationships/hyperlink" Target="https://www.mspbank.ru/Predprinimatelyam/Garantiynaya_podderzhka_ot_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pbank.ru/Partneram/garantii_srednemu_bizne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Головкова Мария Васильевна</dc:creator>
  <cp:keywords/>
  <dc:description/>
  <cp:lastModifiedBy>user</cp:lastModifiedBy>
  <cp:revision>3</cp:revision>
  <dcterms:created xsi:type="dcterms:W3CDTF">2016-07-21T09:19:00Z</dcterms:created>
  <dcterms:modified xsi:type="dcterms:W3CDTF">2016-07-27T14:26:00Z</dcterms:modified>
</cp:coreProperties>
</file>